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parasites de l'anguille européenne anguilla anguilla peuplant l'estuaire du mafrag</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Mardja; Tahri/ </w:t>
            </w:r>
          </w:p>
        </w:tc>
      </w:tr>
      <w:tr>
        <w:trPr>
          <w:trHeight w:val="567"/>
        </w:trPr>
        <w:tc>
          <w:tcPr>
            <w:tcW w:type="dxa" w:w="3000"/>
          </w:tcPr>
          <w:p>
            <w:r>
              <w:t>Nombre de Pages</w:t>
            </w:r>
          </w:p>
        </w:tc>
        <w:tc>
          <w:tcPr>
            <w:tcW w:type="dxa" w:w="7000"/>
          </w:tcPr>
          <w:p>
            <w:r>
              <w:t>94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régime alimentaire/ Parasites/ </w:t>
            </w:r>
          </w:p>
        </w:tc>
      </w:tr>
    </w:tbl>
    <w:p>
      <w:pPr>
        <w:pStyle w:val="Heading3"/>
      </w:pPr>
      <w:r>
        <w:t>Résumé :</w:t>
      </w:r>
    </w:p>
    <w:p>
      <w:r>
        <w:t>Les parasites de l'anguille européenne, en particulier les espèces invasives, sont supposés avoir une grande influence sur la dynamique des populations de leur hôte. ce travail se propose d'évaluer le parasitisme de l'anguille européenne anguilla anguilla peuplant l'estuaire du mafrag durant un cycle annuel, de juin 2007 à mai 2008. l'observation des caractères morpho-anatomiques des spécimens récoltés révèle la présence de 6 espèces de parasites localisées comme suit : pseudodactylogyrus sp. et ergasilus sp. (dans les branchies) ; anguillicola crassus (dans la vessie natatoire) ; bothriocephalus claviceps, cucullanus sp. et echinorhynchus sp. (dans l'intestin).2078/08</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