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silicium dans les eaux naturelles de la region d'annaba (eau souterraine, eau de surface et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Radia/ Ounissi Makhlouf, M/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oued seybouse/ silicium/ golfe d'Annaba./ estuarien du mafrag/ </w:t>
            </w:r>
          </w:p>
        </w:tc>
      </w:tr>
    </w:tbl>
    <w:p>
      <w:pPr>
        <w:pStyle w:val="Heading3"/>
      </w:pPr>
      <w:r>
        <w:t>Résumé :</w:t>
      </w:r>
    </w:p>
    <w:p>
      <w:r>
        <w:t>Le silicium est l'élément le plus abondant dans la croûte terrestre après l'oxygène, il se trouve dans les milieux aquatiques sous forme d'acide orthosilicique. cette étude est la première à considérer le suivi du silicium à la fois dans l'atmosphère, les eaux de surface, les eaux souterraines et marines : eau de surface (oued seybouse, estuaire du mafrag), eaux marines (eaux côtières du golfe d'annaba), les eaux souterraines (eaux de puits de la région du mafrag) et les eaux de pluie de la région d'annaba. les analyses ont été effectuées au cours de la période mars 2006-avril 2008. dans les eaux de surface la distribution du silicium a été étudiée en relation avec les conditions hydrologiques, dans 10 stations du système estuarien du mafrag, une station embouchure d'oued seybouse ainsi que dans 07 stations du golfe d'annaba. les résultats montrent que les teneurs des ions de silicium dans les sites étudiés varient en moyenne entre 3 et 165µm : eau souterraine (165 µm)&gt; seybouse (57 µm)&gt; mafrag (46 µm)&gt; littoral (6,6 µm)&gt; eau de pluie (3,5 µm). dans la seybouse et l'estuaire du mafrag le chimisme et la dynamique saisonnière des teneurs du si(oh)4 sont largement commandées par le cycle hydrologique et la fermeture-ouverture de l'estuaire. la période humide se caractérise par une augmentation des valeurs des si(oh)4 de l'ordre de 93 µm à seybouse et 130 µm à mafrag alors que pendant la période sèche les rneurs ne sont que de l'ordre de 10-20 µm. dans le golfe d'annaba les valeurs sont bien plus faibles : 15,5 µm au printemps et en été et seulement 2,5 µm en hiver et au automne. le rapport si/n traduisant le niveau d'anthropisation est fortement variable d'un milieu à l'autre : eaux souterraines (11/1), mafrag (3/1), seybouse (1,6/1), golfe d'annaba (1,2/1) et les eaux des pluies (0,2/1). sur le plan biogéochimique le golfe d'annaba reçoit près de 1 000-2 000 t/an de silicium par la seybouse et 1 500-3 000 t/an par la mafrag, ces quantités impliquent la haute richesse de si(oh)4, qui influence sur la production (la production primaire annuelle d'environ 25 000-50 000 tonnes) et le fonctionnement écologique de ces écosystème qui sont arranger parmi les milieux hyper-eutrophe.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