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Caractères chimiques des apports de oued seybouse au littoral d'Annaba. Sels nutritifs et matieres organiques.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Aounallah; Ouafia/ Ounissi Makhlouf, M/ </w:t>
            </w:r>
          </w:p>
        </w:tc>
      </w:tr>
      <w:tr>
        <w:trPr>
          <w:trHeight w:val="567"/>
        </w:trPr>
        <w:tc>
          <w:tcPr>
            <w:tcW w:type="dxa" w:w="3000"/>
          </w:tcPr>
          <w:p>
            <w:r>
              <w:t>Nombre de Pages</w:t>
            </w:r>
          </w:p>
        </w:tc>
        <w:tc>
          <w:tcPr>
            <w:tcW w:type="dxa" w:w="7000"/>
          </w:tcPr>
          <w:p>
            <w:r>
              <w:t>39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phosphates/ azote minéral/ Environnement littoral/ </w:t>
            </w:r>
          </w:p>
        </w:tc>
      </w:tr>
    </w:tbl>
    <w:p>
      <w:pPr>
        <w:pStyle w:val="Heading3"/>
      </w:pPr>
      <w:r>
        <w:t>Résumé :</w:t>
      </w:r>
    </w:p>
    <w:p>
      <w:r>
        <w:t>La seybouse est la deuxième rivière importante en algérie, elle a un bassin versant d'environ 6500 kmé hébergeant près de 1,5 millions d'habitants. la rivière est aménagée par cinq barrages d'une capacité totale de 400 millions m3 . sur ce bassin versant s'exercent d'importantes activités agricoles intensives et industrielles. dans le contexte du programme de surveillance des flux de matières minérales et organiques introduites au littoral par les apports terrestres, les principaux paramètres de qualité générale des eaux ont été étudiés en 2005. les teneurs des sels nutritifs (nitrates no3 - , nitrite no2 - , ammonium nh4 +, phosphate po4 3- ) et des matières organiques (azote organique dissous nod, carbone organique particulaire cop) ont été suivis deux fois par mois durant l'année 2005 dans une station situé à l'embouchure. les eaux de la seybouse sont très polluées par l'azote minéral (4,50 mg. l-1 ) et par les phosphates (0,80 mg. l-1 ). a l'embouchure, la seybouse paraît fonctionner comme un égout domestique dont le rapport n/p est souvent proche de 7. l'abondance des matières organiques dissoutes (nod : 4 mg. l-1 ) et particulaire (cop : 4,32 mg. l-1 ) accroît la pollution du littoral récepteur et y aggrave le dysfonctionnement.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