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Suivi de l'activité de deux biomarqueurs indicateurs de la pollution; le glutaathion réduit (GSH° et la glutathion S-transférase (GST) chez deux mollusquues bivalves récoltés dans la lagune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Zeghdoudi; Fadila/ Bensouilah, M/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Sciences de la mer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pollution/ Déchets phosphatés/ </w:t>
            </w:r>
          </w:p>
        </w:tc>
      </w:tr>
    </w:tbl>
    <w:p>
      <w:pPr>
        <w:pStyle w:val="Heading3"/>
      </w:pPr>
      <w:r>
        <w:t>Résumé :</w:t>
      </w:r>
    </w:p>
    <w:p>
      <w:r>
        <w:t>La pollution due aux rejets des déchets phosphatés à kpémé par la société nouvelle des phosphates du togo (snpt), concerne aussi les zones environnantes. nous avons voulu dans ce travail déterminer l'impact de cette pollution dans ces zones sur la biodiversité marine. les teneurs en métaux lourds toxiques (cd et pb) dans les organes de poissons à gbodjomé (zone de référence), agbodrafo, goumoukopé et aného sont déterminées par spectrophotométrie d'absorption atomique à la flamme ; de même que certains biomarqueurs du stress oxydatif. dans l'ensemble, les résultats ont montré une altération des enzymes antioxydantes, du système de la glutathion et une induction de la peroxydation lipidique due à la présence du cd et du pb qui provoquent un stress oxydatif chez les poissons, et donc chez les espèces de la biodiversité marine de la côte togolaise des zones concernées. les résultats de la présente étude indiquent que les zones environnantes sont touchées par le rejet des déchets à kpémé et les impacts sur la biodiversité marine diminuent au fur et à mesure qu'on s'éloigne des sites de rejets vers l'aval à cause du sens d'écoulement de la mer. aussi, peut-on déduire que les biomarqueurs du stress oxydatif sont des indicateurs de la pollution aquatique.2089/04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