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controlabilité exacte de l'équation des ondes et celle des plaques vibrantes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Boukhamla; Rachid/ Unversite badji mokhtar/ Mozouzi,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controlabilité exacte de l'équation des ondes/ </w:t>
            </w:r>
          </w:p>
        </w:tc>
      </w:tr>
    </w:tbl>
    <w:p>
      <w:pPr>
        <w:pStyle w:val="Heading3"/>
      </w:pPr>
      <w:r>
        <w:t>Résumé :</w:t>
      </w:r>
    </w:p>
    <w:p>
      <w:r>
        <w:t>l'obtention du temps minimal de controlabilité est une des questions importantes trés sou vent posée lors de l'etude de la coontrolabilité exacte de systémes d'équations d'évolution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