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les séries chronologiques spatio-temporelles multivariées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Madjda; Amrani/ Zeghdoudi, Halim/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Séries temporelle/ garch/ ,Arch/ La causality au sens de grange/ </w:t>
            </w:r>
          </w:p>
        </w:tc>
      </w:tr>
    </w:tbl>
    <w:p>
      <w:pPr>
        <w:pStyle w:val="Heading3"/>
      </w:pPr>
      <w:r>
        <w:t>Résumé :</w:t>
      </w:r>
    </w:p>
    <w:p>
      <w:r>
        <w:t>Cette thëse porte sur les sèries chronologiques multivariès(arch-garch) et les modëles spatio-temporels. plus articuliërement, nous ètudions une certaine classe de modëles, les modëles autorègressifs spatio-temporels gènèralisès, ou gstar avec di§èrentes matrices de point. le but de cette thëse est d?illustrer le dèveloppement du test de causalitè au sens de gagner sur des modëles gstar.dans un premier temps on a appliquè le teste de causalitè au sens de gagner sur le modële var aprës les modelès gstar .de ce rèsultat, on a obtenu des nouvelles conditions sur le tester de causalitè rapport ‡ la matrice de point. la mèthodologie est illustrèe avec des donnèes rèelles sont du 2020-01-23 aux 2020-08-29 de 4 pays (canada, …tats-unis, mexique et greenland). des cas con?rmès de covid-19 par jour ont ètè utilisès dans nos ètudes.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