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stabilité par le théorème de point fixe de Krasnoselskii-Burton pour certaines équations différentielles fonctionnelles à retard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Derrardjia; Ishak/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point fixe/ théorème Krasnoselskii-Burton/ contraction large/ équation non linéaire neutre/ retard./ </w:t>
            </w:r>
          </w:p>
        </w:tc>
      </w:tr>
    </w:tbl>
    <w:p>
      <w:pPr>
        <w:pStyle w:val="Heading3"/>
      </w:pPr>
      <w:r>
        <w:t>Résumé :</w:t>
      </w:r>
    </w:p>
    <w:p>
      <w:r>
        <w:t>La stabilité de solutions d’équations différentielles à retard joue un rôle important dans l’analyse qualitative des équations différentielles à retard. Dans cette thèse, nous avons utilisé une technique de point fixe et le concept de</w:t>
        <w:br/>
        <w:br/>
        <w:t>contraction large pour prouver des résultats de stabilité asymptotique de la solution zéro d’une classe d’équations totalement non linéaires de type neutre à retard fonctionnel. Cette classe d’équations fait partie du nombre de problèmes</w:t>
        <w:br/>
        <w:br/>
        <w:t xml:space="preserve">qui ont résisté à la méthode directe de Liapounov. Ces résultats de stabilité sont exclusivement obtenus par le théorème de Krasnoselskii-Burton.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