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classes d'équations différentielles d'ordre fractionnaire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Moffek; Hamza/ Guezane-Lakoud, Assia/ </w:t>
            </w:r>
          </w:p>
        </w:tc>
      </w:tr>
      <w:tr>
        <w:trPr>
          <w:trHeight w:val="567"/>
        </w:trPr>
        <w:tc>
          <w:tcPr>
            <w:tcW w:type="dxa" w:w="3000"/>
          </w:tcPr>
          <w:p>
            <w:r>
              <w:t>Nombre de Pages</w:t>
            </w:r>
          </w:p>
        </w:tc>
        <w:tc>
          <w:tcPr>
            <w:tcW w:type="dxa" w:w="7000"/>
          </w:tcPr>
          <w:p>
            <w:r>
              <w:t>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Equation aux dérivées fractionnaires/ Théorème du point fixe/ Espace de
Lebesgue./ </w:t>
            </w:r>
          </w:p>
        </w:tc>
      </w:tr>
    </w:tbl>
    <w:p>
      <w:pPr>
        <w:pStyle w:val="Heading3"/>
      </w:pPr>
      <w:r>
        <w:t>Résumé :</w:t>
      </w:r>
    </w:p>
    <w:p>
      <w:r>
        <w:t>Dans cette thèse, nous étudions quelques problèmes aux limites contenant des dérivées fractionnaires à droite de Caputo et à gauche de RiemannLiouville et des conditions aux imites non locales Les résultats d'existence des solutions sont démontrés en utilisant des théorèmes de point fixe et dans différents espaces fonctionnels (espace des fonctions continues, espace de Lebesgue, espace de Sobolev fractionnaire).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