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Différentiabilité de la solution d'une g-équation différentielle stochastique par rapport à la condition initiale</w:t>
        <w:br/>
        <w:br/>
        <w:br/>
        <w:br/>
        <w:t>Différentiabilité de la solution d'une g-équation différentielle stochastique par rapport à la condition initiale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Bougherra; Rania/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g-espérance/ g-mouvement brownien/ G-integrales Stochastiques/ G-équations différentielles stochastiques/ matrices aléatoires./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axée sur l'étude de la différentiabilité de la solution d'une G-quation différentielle stochastique ddimensionnelle par rapport à la condition initiale. En premier lieu, nous démontrons l'existence et l'unicité de la solution  d'un système de deux G-équations différentielles stochastiques-d dimensionnelles. En deuxième lieu, nous donnons l'équation différentielle stochastique matricielle de la dérivée. Finalement, un résultat intermédiaire qui indique que la dérivée est inversible et son inverse satisfait une certaine G-équation différentielle stochastique matricielle est également prouvé.</w:t>
        <w:br/>
        <w:br/>
        <w:t xml:space="preserve">Ceci étend les résultats de Lin, obtenus en 2013, dans le cas unidimensionnel.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