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deux classes d'équations différentielles du quatrieme et du cinquiéme ordre dépendant d'un petit paramétre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Sellami; Nabil/ Kessi, Arezki/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les cycles limites de deux classes d'équations/ </w:t>
            </w:r>
          </w:p>
        </w:tc>
      </w:tr>
    </w:tbl>
    <w:p>
      <w:pPr>
        <w:pStyle w:val="Heading3"/>
      </w:pPr>
      <w:r>
        <w:t>Résumé :</w:t>
      </w:r>
    </w:p>
    <w:p>
      <w:r>
        <w:t xml:space="preserve">Dans cette thése ,on étudie les cycles limites de deux classes d'équationsdifférentielles ordinaires non autonomes .en utilisant un théoréme de la théorie de moyennisation du premier ordre ,on transforme l'etude des cycles limites d'un système  diffèrentiel ordinaire en l'etude deszéros non dégénérés d'un systéme algébrique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