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de quelques systèmes des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Samira/ Guezane-Lakoud, Assia/ Universite Badji Mokhhtar/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dérivée fractionnaire/ problème aux limites, condition intégrale,/ </w:t>
            </w:r>
          </w:p>
        </w:tc>
      </w:tr>
    </w:tbl>
    <w:p>
      <w:pPr>
        <w:pStyle w:val="Heading3"/>
      </w:pPr>
      <w:r>
        <w:t>Résumé :</w:t>
      </w:r>
    </w:p>
    <w:p>
      <w:r>
        <w:t>Cette thèse est consacrée à l'étude de certains systèmes d'équations différentielles fractionnaires contenant à la fois des dérivées fractionnaires gauche et droite. Dans la première partie, nous étudions un système d'équations différentielles non linéaires avec des dérivées fractionnaires mixtes et des conditions aux limites non locales. En utilisant le théorème du point fixe de Krasnoselskii, l'existence de solutions est établie.    Dans la deuxième partie, nous discutons l'existence, l'unicité et la positivité des solutions pour un système d'équations différentielles contenant l'opérateur p-Laplacien et des dérivées fractionnaires mixtes. Les démonstrations sont obtenues à l'aide de quelques théorèmes de point fixe tels que le théorème de point fixe de Guo-Krasnoselski sur les cônes, le théorème de point fixe de Schauder et le théorème de point fixe de Banach.184795-97/22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