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robuste pour systèmes d'irrigation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Merabti; Nardjes/ Arbaoui, Fayçal/ Universite Badji Mokhtara/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systèmes d'irrigation/ commande robuste/ commande des systèmes/ </w:t>
            </w:r>
          </w:p>
        </w:tc>
      </w:tr>
    </w:tbl>
    <w:p>
      <w:pPr>
        <w:pStyle w:val="Heading3"/>
      </w:pPr>
      <w:r>
        <w:t>Résumé :</w:t>
      </w:r>
    </w:p>
    <w:p>
      <w:r>
        <w:t xml:space="preserve">Les canaux d'irrigation sont parfois soumis à des variations intenses dues au changement climatique et aux intempéries. Pour ces raisons, l'objectif de ce travail est d'élaborer une commande prenant en compte des objectifs précis de performances et des contraintes de robustesse pour réguler le niveau d'eau dans un canal.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