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méthodes de stabilité des mines souterraines et leurs applications dans la mine de Châabet El Hamra -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Nakache; Radouane/ Universite badji  mokhtar/ Boukelloul, Laid/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géométrie, piliers/ souterrain/ contraintes verticales/ mine de plomb-zinc/ </w:t>
            </w:r>
          </w:p>
        </w:tc>
      </w:tr>
    </w:tbl>
    <w:p>
      <w:pPr>
        <w:pStyle w:val="Heading3"/>
      </w:pPr>
      <w:r>
        <w:t>Résumé :</w:t>
      </w:r>
    </w:p>
    <w:p>
      <w:r>
        <w:t>Le dimensionnement des piliers porteurs dans les mines souterraines sont contrôlés par les conditions de déformation et les limites de rupture des roches encaissantes. Au fur et à mesure de l'avancement des travaux d'excavation, les contraintes verticales exercées sur le pilier augmentent perturbant ainsi la stabilité de la mine. Dans notre thèse, on a appliqué  une approche de modélisation sur la mine souterraine de Châabet El Hamra, exploitée  avec la méthode des chambres et des piliers.  Le plan d'exploitation actuel adopte des chambres de 8,0 m de large séparées par des  piliers de 5 * 4 * 4 m3, alors que notre model propose des chambres de 9,0 m de large avec des piliers de 5* 3 * 3 m3. Augmentant ainsi le minerai zinc-plomb récupéré à 5,46 t. Le calcul de la stabilité et du taux d'extraction, indique que la technique proposée obtient un facteur de sécurité acceptable pour des piliers étroits, un déplacement moins important du massif rocheux, et un gain de minerai par rapport à la technique actuelle. Ces résultats prouvent que la technique proposée est également compatible aux moyens logistiques de la mine. Notre technique proposée peut être adoptée en termes de sécurité et d'économie en raison des valeurs confortables de facteur de sécurité. Ainsi une partie du volume du pilier peuvent être récupérée en toute sécurit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