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 nouveaux sulfamidophosphonates et sulfonylcyclourées. etude théorique</w:t>
        <w:br/>
        <w:br/>
        <w:t>(dft et docking)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None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Guerfi; Meriem/ Berredjem, Malika/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tab.;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réaction de kabachnik-field/ la chimie verte/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de thèse a été réalisé dans le cadre de la recherche de nouvelles structureshétérocycliquesàmotifmoutarde à l'azote de typesulfonylcyclourées et de nouveaux dérivés d'un-sulfamidophosphonates.vu l'importance pharmacologique et chimique des sulfonylcyclouréeset dans le but de synthétiser de nouvelles molécules bioactives, nousenvisageons d'introduirele motif moutarde sur lessulfonamides dérivés d'aminoesters pour accéder à ces nouveaux hétérocycles, afin d'améliorer et/ouaugmenter leurs activités. la séquence réactionnelle a été réalisée en trois étapes; dans une première étape, la préparationde divers dérivés desulfonamides à partir d'aminoesters, ensuite une réaction d'acylation du la bis(2-chloroéthyl)amine a été établie et la dernière étape de synthèse consiste en une condensation de deux entitéssynthétisées auparavant. une étude théorique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