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Méthodologie pour la séparation de mélanges de signaux ofdm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Atoui; Sakina/ Doghmane, Noureddine/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décalage de fréquence porteuse (cfo)/ multiplexage par répartition orthogonale de fréquence (ofdm)/ </w:t>
            </w:r>
          </w:p>
        </w:tc>
      </w:tr>
    </w:tbl>
    <w:p>
      <w:pPr>
        <w:pStyle w:val="Heading3"/>
      </w:pPr>
      <w:r>
        <w:t>Résumé :</w:t>
      </w:r>
    </w:p>
    <w:p>
      <w:r>
        <w:t>Dans cette thèse, la technique ofdm (orthogonal frequency division multiplexing) de multiplexage en fréquence multi porteuses envisagée pour les réseaux sans fil de cinquième génération est étudiée. cette technique prometteuse peut surmonter l'interférence inter-symboles (isi) qui résulte de la nature dispersive dans le temps des canaux sans fil. tout d'abord, les principes de base de cette technique sont expliqués comme l'orthogonalité, le préfixe cyclique, la transformée de fourier rapide (fft) et l'inverse de la transformée de fourier rapide (ifft). une implémentation efficace d'ofdm est également décrite. les dégradations de l'ofdm sont présentées et l'effet de décalage de fréquence de la porteuse est analysé en détail. plusieurs techniques qui atténuent les interférences inter-porteuses (ici) sont discutées et certaines méthodes de base sont bien présentées. en particulier, l'estimation du maximum de vraisemblance est examinée en détail.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