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quelques espèces fruitières exotiques acclimatées de la région de skikda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Bouchoukh; Imane/ Hazmoune,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sauvegarde/ acclimatation/ espèce fruitière/ exotique/ </w:t>
            </w:r>
          </w:p>
        </w:tc>
      </w:tr>
    </w:tbl>
    <w:p>
      <w:pPr>
        <w:pStyle w:val="Heading3"/>
      </w:pPr>
      <w:r>
        <w:t>Résumé :</w:t>
      </w:r>
    </w:p>
    <w:p>
      <w:r>
        <w:t>L'activité antidiabétique a été étudiée en estimant l'inhibition d'une enzyme clé, l'alpha glucosidase. Les pourcentages d'inhibitions obtenus sont spectaculaires chez les trois espèces, allant jusqu'à 100% par l'extrait d'acétate d'éthyle des trois espèces et l'extrait butanolique de P. guajava et S. cumini. Les valeurs des IC50 sont très basses (&lt; 1,95 g/ml).</w:t>
        <w:br/>
        <w:br/>
        <w:t>Le pouvoir photoprotecteur des extraits foliaires des trois espèces étudiées a été évalué par l'estimation du facteur de protection solaire (SPF). Tous les extraits sont avérés à haute protection contre les rayons ultraviolet. Les valeurs du SPF sont comprises entre 46,65 et 48,45 avec un maximum donné par l'extrait d'acétate d'éthyle des trois espèces.</w:t>
        <w:br/>
        <w:br/>
        <w:t>Toutes ces propriétés médicinales seraient directement liées à la présence des polyphénols dans les feuilles, particulièrement les flavonoïdes, des corrélation positives existent entre le taux des polyphénols et les autres paramètres phytochimiques étudiés confirme cette hypothèse.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