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périodiques des systèmes différentiels ordinaires perturbés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Kassa; Sara/ Makhlouf, Amar/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bifurcation de hopf/ méthode de la moyennisation/ solutions périodiques,/ </w:t>
            </w:r>
          </w:p>
        </w:tc>
      </w:tr>
    </w:tbl>
    <w:p>
      <w:pPr>
        <w:pStyle w:val="Heading3"/>
      </w:pPr>
      <w:r>
        <w:t>Résumé :</w:t>
      </w:r>
    </w:p>
    <w:p>
      <w:r>
        <w:t>Dans cette thèse, nous étudions l'existence des solutions périodiques des systèmesdifférentiels en utilisant la théorie de moyennisation.Premièrement, nous étudions l'existence des solutions périodiques qui bifurquentde l'origine des coordonnées des systèmes différentiels polynomiaux cubiques homogènesnon linéaires dansR^3.</w:t>
        <w:br/>
        <w:br/>
        <w:t xml:space="preserve">Deuxièment, nous étudions l'existence des cycles limites des systèmes différentielspolynomiaux cubiques homogènes non linéaires dansR^5, en utilisant la théorie demoyennisation du deuxième ordre. Troisièment, nous étudions l'existence des solutions périodiques qui bifurquent del'origine des coordonnées des systèmes différentiels polynomiaux cubiques homogènesnon linéaires dans R^nde la forme suivante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