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impulsions solitoniques modélisée par l'équation de Schr?dinger non-linéaire dans les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Khelil; khadidja/ Saouchi, Kaddour/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fibre optique/ dispersion/ Soliton/ non-linéarité/ transmission à haut débit/ </w:t>
            </w:r>
          </w:p>
        </w:tc>
      </w:tr>
    </w:tbl>
    <w:p>
      <w:pPr>
        <w:pStyle w:val="Heading3"/>
      </w:pPr>
      <w:r>
        <w:t>Résumé :</w:t>
      </w:r>
    </w:p>
    <w:p>
      <w:r>
        <w:t xml:space="preserve">Les solitons optiques ont été proposés pour améliorer les performances des réseaux optiques  dans les systèmes de télécommunication.  cet égard, dans cette thèse, nous étudions la propagation dynamique des solitons .Le modèle avec lequel on décrit la propagation des solitons dans les fibres optiques en  plusieurs régimes dynamiques est la fameuse équation de Schrodinger  Non-Linéaire. Vu  son importance théorique et pratique, cette équation a attiré l'attention des chercheurs pendant plusieurs décennies. A cet effet, il existe plusieurs méthodes numériques et analytiques proposées dans la littérature permettant de résoudre cette équation non-intégrable. Pour cela, on consacre une partie de cette thèse aux rappels des méthodes de résolution les plus récentes  afin de s'y appuyer  pour caractériser la dynamique des solitons dans les fibres optiques en tenant compte de  plusieurs effets  tels que les effets d'ordres supérieurs, les interactions et l'inhomogénéité de la fibre optique. Enfin, on propose des solutions pour une propagation des solitons  dans une fibre optique  classique sans interaction  et sans effet  secondaire  perturbateur. </w:t>
        <w:br/>
        <w:br/>
        <w:t>A partir de l'étude de la propagation des solitons dans une fibre inhomogène   modélisée par  l'équation de Schrodinger nonlinéaire d'ordre supérieur,  on montre que la variation des coefficients  change les caractéristiques du soliton lui-même, les décalages temporels  et les interactions. Pour les solitons quartiques purs , la durée initiale  de l'impulsion  change uniquement. Le reste des caractéristiques est inchangé.Enfin, nous montrons l'existence d'un système de gestion de dispersion précis permettant d'éviter l'interaction des solitons.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