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filtres actifs dans les réseaux électriques à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 Kherrat Hayette/ Omeiri, Amar/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filtres actifs paralleles/ filtres actifs/ puissances réactives/ </w:t>
            </w:r>
          </w:p>
        </w:tc>
      </w:tr>
    </w:tbl>
    <w:p>
      <w:pPr>
        <w:pStyle w:val="Heading3"/>
      </w:pPr>
      <w:r>
        <w:t>Résumé :</w:t>
      </w:r>
    </w:p>
    <w:p>
      <w:r>
        <w:t xml:space="preserve">La qualité de l'onde électrique est loin d'être parfaite, en raison de l'utilisation de charges non linéaires qui génèrent des harmoniques de courant et consomment de la puissance réactive. Ces deux phénomènes génèrent quelques perturbations du dysfonctionnement des équipements jusqu'à la détérioration d'une partie ou de la totalité des équipements connectés sur le réseau. La qualité des ondes peut être altérée par plusieurs types de perturbations. Connaissant les origines et les effets des harmoniques de pollution sur les réseaux électriques. Cette étude a pour solution de mettre en place un système de filtres actifs à trois niveaux de contrôle par hystérésis inverseur qui injecte dans le réseau un courant égal à ceux absorbés par la charge polluante, mais en opposition de phase avec ceux-ci, conduisant ainsi le courant d'alimentation à être sinusoïdal. La régulation et la stabilité de l'alimentation du filtre lors d'une variation de charge est assurée par un PI classique puis par un PI? fractionnaire. La modélisation et la simulation du réseau d'alimentation, de la charge non linéaire et du filtre actif parallèle ont été présentées. La validation de ces méthodes suggérées a été réalisée par simulation numérique. Une analyse temporelle et une analyse spectrale ont été réalisées à partir du modèle du réseau d'alimentation, de la charge non linéaire et du filtre actif parallèle. Les résultats de simulation de ces méthodes proposées montrent que le filtre actif parallèle peut efficacement supprimer l'harmonique de courant pour forcer le courant d'alimentation à être sinusoïdal et compenser la puissance réactive générée par la charge non linéaire. Une étude comparative a été réalisée et les résultats ont été validés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