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la fiabilité d’une structure tubulaire en acier aisi  304 préfissurée dans un milieu corrosif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Boutelidja; Racim/ B., Merzoug/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 la rupture/ acier aisi 304/ milieu corrosif/ fiabilité des structures/ </w:t>
            </w:r>
          </w:p>
        </w:tc>
      </w:tr>
    </w:tbl>
    <w:p>
      <w:pPr>
        <w:pStyle w:val="Heading3"/>
      </w:pPr>
      <w:r>
        <w:t>Résumé :</w:t>
      </w:r>
    </w:p>
    <w:p>
      <w:r>
        <w:t>Les projets d’ingénierie structurale doivent s’adapter aux critères de performance, desécurité de fonctionnalité, de durabilité et autres, établis dans la phase d’avant-projet.Traditionnellement, les projets utilisent des informations de nature déterministe comme lesdimensions, les propriétés des matériaux et les charges externes. Toutefois, la modélisation</w:t>
        <w:br/>
        <w:br/>
        <w:t>des systèmes structuraux complexes implique le traitement des différents types et niveauxd’incertitudes. Dans ce sens, la prévision du comportement doit être préférablement faite en</w:t>
        <w:br/>
        <w:br/>
        <w:t>termes de probabilités puisque l’estimation de la probabilité de succès d’un certain critère est une nécessité primaire dans l’ingénierie structurale. Ainsi, la fiabilité est la probabilité rapportée à la parfaite opération d’un système structural donné durant un temps donné en des conditions normales d’opération pour trouver le meilleur compromis entre coût et sécurité pour l’élaboration des projets.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