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physiques des chalcogénures des inter-alcalins CsNaX (X=S, Se et Te) et des super-réseaux à base de chalcogénures de béryllium Bex (x=s, se et te)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Heciri; Djamila/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calculs ab-initio/ chalcogénures des métaux inter-alcalin/ super-réseaux/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thèse, nous avons réalisé une étude théorique en utilisant la méthode des ondes planes augmentées linéarisées avec les orbitales locales (fp-lapw+lo) afin de déterminer certaines propriétés physiques des matériaux semi-conducteurs. nous nous sommes intéressés aux chalcogénures des inter-alcalins csnax (x=s, se et te) et les super-réseaux à base des chalcogénures de béryllium bex (x=s, se et te). ces matériaux peuvent être des candidats potentiels pour nombreuses applications du point de vue de leurs propriétés étudiées.</w:t>
        <w:br/>
        <w:br/>
        <w:t>nous avons effectué une étude détaillée sur les propriétés structurales, élastiques et électroniques des ternaires csnax (x=s, se et te). les résultats structuraux sont en bon accord avec les données expérimentales. les composés csnax (x=s, se et te) sont des matériaux ductiles et des semi-conducteurs à gap indirect (z-?).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