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et optimisation des applications nfc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Samir/ Boudour, Rachid/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 Réseme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rfid, nfc/ biométrie, authentification/ intégrité des données/ </w:t>
            </w:r>
          </w:p>
        </w:tc>
      </w:tr>
    </w:tbl>
    <w:p>
      <w:pPr>
        <w:pStyle w:val="Heading3"/>
      </w:pPr>
      <w:r>
        <w:t>Résumé :</w:t>
      </w:r>
    </w:p>
    <w:p>
      <w:r>
        <w:t>les technologies de communication sans contact et essentiellement la rfid (radio frequency identification), et la nfc (near field communication) ont connu des évolutions rapides au cours des dernières années. elles sont utilisées dans plusieurs applications, telles que le paiement électronique, la gestion des clés, la billetterie (transport, spectacle), lecture d'informations (transport, magasin, médecine), contrôle d'accès, carte de visite électronique, etc.</w:t>
        <w:br/>
        <w:br/>
        <w:t>néanmoins l'utilisation de ces technologies pose des problèmes de sécurité en particulier pour le paiement électronique utilisant un guichet automatique bancaire (gab) appelé aussi atm (automated teller machine) ou un point de vente aussi appelé pos (point of sale). la sécurité des communications nécessitant la vérification de trois propriétés essentielles à savoir l'authentification des parties, l'intégrité des données et leur confidentialité, doit se défendre contre des menaces et attaques importantes (ex. : attaque relais, déni de service, man-in-the-middle, etc.) afin d'assurer la protection des données personnelles très sensibles et par conséquent protéger la vie privée. les dispositifs rfid et nfc utilisés comme des tags et des cartes à puce sans contact sont caractérisés par des limitations en termes de ressources (mémoire, énergie, capacité de calcul, …). l'enregistrement des données biométriques par exemple sur ces dispositifs pose le problème de la taille volumineuse de ces données par rapport aux capacités de ces dispositifs. ainsi, plusieurs méthodes, techniques, protocoles et aussi solutions matérielles ont été préconisées afin d'assurer d'une part, la sécurité des données confidentielles lors de différents traitements : enregistrement dans les dispositifs rfid ou nfc, une mémoire'enregistrement, pendant la communication avec un lecteur rfid ou nfc, d'autre part, élever la performance en termes de coûts :traitement, communication et espace de stockage. 184162-184164/20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