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sels et de la végétation halophile en milieux arides et semi-arides au niveau581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Larafa-Rezagui; Messaouda/ SEMADI A, M./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zones aride/ chotts/ , saumures/ végétation halophile/ </w:t>
            </w:r>
          </w:p>
        </w:tc>
      </w:tr>
    </w:tbl>
    <w:p>
      <w:pPr>
        <w:pStyle w:val="Heading3"/>
      </w:pPr>
      <w:r>
        <w:t>Résumé :</w:t>
      </w:r>
    </w:p>
    <w:p>
      <w:r>
        <w:t>Ce travail a pour objectif de préciser les relations espèces végétales - milieu, afin de permettre la caractérisation des sols salés de chotts de la région de Biskra et de la vallée de Oued Djeddi. Cette étude montre l'existence de corrélation étroite entre la composition floristique de communautés végétales inventoriées et la salinité. Il en ressort que plus la salinité augmente, plus la taille des plantes est réduite.183997-99/22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