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Bioremédiation des sols pollués (Nickel, Cuivre, Cadmium) par deux souches fongiques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Laib; Besma/ Sbartai, Ibtissem/ univrsite Bdji Mokhtar/ </w:t>
            </w:r>
          </w:p>
        </w:tc>
      </w:tr>
      <w:tr>
        <w:trPr>
          <w:trHeight w:val="567"/>
        </w:trPr>
        <w:tc>
          <w:tcPr>
            <w:tcW w:type="dxa" w:w="3000"/>
          </w:tcPr>
          <w:p>
            <w:r>
              <w:t>Nombre de Pages</w:t>
            </w:r>
          </w:p>
        </w:tc>
        <w:tc>
          <w:tcPr>
            <w:tcW w:type="dxa" w:w="7000"/>
          </w:tcPr>
          <w:p>
            <w:r>
              <w:t>239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aspergillus niger/ fusarium oxysporum/ cicer arirtinum/ </w:t>
            </w:r>
          </w:p>
        </w:tc>
      </w:tr>
    </w:tbl>
    <w:p>
      <w:pPr>
        <w:pStyle w:val="Heading3"/>
      </w:pPr>
      <w:r>
        <w:t>Résumé :</w:t>
      </w:r>
    </w:p>
    <w:p>
      <w:r>
        <w:t>Parmi les principaux polluants générés par les activités agricoles et industrielles, les éléments traces métalliques posent des problèmes particulièrement préoccupants. En effet, ces éléments, par leur nature non biodégradable, présentent une forte écotoxicité et pourraient être impliqués dans de nombreuses pathologies. Il est donc aujourd'hui indispensable non seulement de mieux connaître les effets de ces polluants sur les organismes vivants, mais aussi de mettre en oeuvre des solutions durables telles que la bio-remédiation. L'objectif de notre recherche consiste d'une part à évaluer la toxicité de certains éléments traces métalliques sur la croissance et le développement des champignons et d'autre part à étudier l'impact d'une pollution métallique sur une plante maraichère (Cicer arietinum) ainsi que sur l'efficience de l'apport d'inoculum fongique dans la croissance et la protection des plantes contre la phytotoxicité des etm 183901-03/22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