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inhibiteur d'un antibiotique perime sur la corrosion d'un acier ordinaire dans deux milieux acides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Benachour; Fadila/ Abderrahmane,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inhibiteur/ Amoxicilline périmée/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porte sur l'étude de l'inhibition de la corrosion de l'acier ordinaire par l'Amoxicilline périmée (A.P) comme inhibiteur vert ; dans deux milieux acides(HCl à 1M et H2SO4 à 0.5M).Plusieurs méthodes d'analyses ont été utilisées, telles que la perte de masse (PM), laPolarisation Potentiodynamique(PPD), la Spectroscopie d'Impédance Electrochimique (SIE) et la méthode du potentiel à zéro charge (pzc).La caractérisation de l'inhibiteur a été réalisée par Transformé de Fourier Infrarouge (FTIR).Les caractérisations de surfacesont été réalisées par la microscopie électronique à balayage (MEB)etla microscopie à force atomique (AFM).Les efficacités inhibitrices maximales sont de 81.61%et74.09% obtenues à 1800 ppm  dans  les deux milieux HCl etH2SO4 respectivement.L'A.P agit comme inhibiteur mixte.Les effets synergiques de 1800 ppm A.P +5.10-2 M KI  dans HCl à 1M etde 1800 ppm A.P +10-2 M KI dans H2SO4à 0,5 M,améliorent les efficacités inhibitricesjusqu'à 91.17%et79.27% respectivement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