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rejets urbains et domestiques sur la qualité des eaux de l'oued boussellam sétif nord est algérien inventaire et mise en évidence de polluants et leurs conséquences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Boulgueraguer; Zouhir/ Chaffai, Hicham/ </w:t>
            </w:r>
          </w:p>
        </w:tc>
      </w:tr>
      <w:tr>
        <w:trPr>
          <w:trHeight w:val="567"/>
        </w:trPr>
        <w:tc>
          <w:tcPr>
            <w:tcW w:type="dxa" w:w="3000"/>
          </w:tcPr>
          <w:p>
            <w:r>
              <w:t>Nombre de Pages</w:t>
            </w:r>
          </w:p>
        </w:tc>
        <w:tc>
          <w:tcPr>
            <w:tcW w:type="dxa" w:w="7000"/>
          </w:tcPr>
          <w:p>
            <w:r>
              <w:t>224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eau/ oued boussellam/ pollution domestique/ </w:t>
            </w:r>
          </w:p>
        </w:tc>
      </w:tr>
    </w:tbl>
    <w:p>
      <w:pPr>
        <w:pStyle w:val="Heading3"/>
      </w:pPr>
      <w:r>
        <w:t>Résumé :</w:t>
      </w:r>
    </w:p>
    <w:p>
      <w:r>
        <w:t>La pollution de l'eau issue de plusieurs sources, on peut les classer en trois types: la pollution domestique qui est liée à l'activité quotidienne de l'homme, comme les eaux usées, etc …, une pollution liée aux activités agricoles qui conduite à la contamination des eaux. le troisième type est la pollution résultante de l'activité industrielle et des déchets solides et liquides souvent rejetés dans l'environnement sans traitement et sans  recyclage. l'algérie ne fait pas l'exception vis-à-vis ce phénomène, car beaucoup de zones ont été déjà contaminées, y compris la zone que nous avons étudiée, qui est la région de boussellam à la wilaya de sétif. la plaine de boussellam fait la grande partie du sous bassin versant de boussellam amont, où il se passe l'oued boussellam, qui représente le seul oued dans le sous bassin, est considéré comme une zone d'evacution des différents déchets  solides et liquides qui sont liés à l'activité quotidienne de l'homme ; domestique, agricole et industrielle, ce qui changeait ça couleur en noire surtout dans la période d'épuisement de ces eaux. la plupart des déchets rejetés dans les eaux d'oued boussellam proviennent de la ville de sétif et de la zone industrielle ainsi que de l'activité agricole le long de l'oued qui alimente le barrage d'ain zada. ce barrage représente la principale source d'eau potable pour les eaux de surfaces dans une région contienne près d'un million d'habitant.183390-92/22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