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reconnaissance des Activitéshumaines à partir des séquencesvidé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djailia; Ammar/ Bouchrika, I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-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cripteurdemouvement/ Reconnaissance des actions humai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principal de cette thèse est la reconnaissance et l'analyse auto- matiquesdesactivitéshumainesàpartirdeséquencesvidéoafindedéterminer quelles sont les activités humaines qui se produisent. Ce domaine s'impose récem- mentcommeunthèmederecherchefondamentaledansledomainedelavision parordinateuretl'apprentissageautomatique.Ceproblèmeestparticulièrementdifficileenraisond'énormesvariationsdanslesaspectsvisuelsetdemouvementespersonnesetdesactions,leschangementsdepointdevue,lefondmobile,des occlusions,laprésencedebruits,ainsiquel'énormequantitédedonnéesvidéo.Denombreusesapplicationssontliéesàcedomainetellesquelasécurité,lasantéet lesport,ainsiquelesvoituresautonom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