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 nombre maximum de cycles limites qui bifurquent des orbites périodiques d'un centre isochrone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Bey; Meryem/ Badi, Sabrina/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limite/ théorie de moyennisation/ centre isochrone/ </w:t>
            </w:r>
          </w:p>
        </w:tc>
      </w:tr>
    </w:tbl>
    <w:p>
      <w:pPr>
        <w:pStyle w:val="Heading3"/>
      </w:pPr>
      <w:r>
        <w:t>Résumé :</w:t>
      </w:r>
    </w:p>
    <w:p>
      <w:r>
        <w:t>o Premièrement, le nombre maximum de cycles limites qui bifurquent des orbites périodiques du centre isochrone uniforme situé à l'origine du système   perturbé par une classe polynômiale d'ordre cinq de la forme 184024-26/22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