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Etude de l’effet du ph acide et de la température de recuit sur les propriétés physiques et de guidage optique de couches minces de tiO2 élaborées par procédé sol-gel</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Thèses / mémoires</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Chibani; Ouissem/ Touam, Tahar/ </w:t>
            </w:r>
          </w:p>
        </w:tc>
      </w:tr>
      <w:tr>
        <w:trPr>
          <w:trHeight w:val="567"/>
        </w:trPr>
        <w:tc>
          <w:tcPr>
            <w:tcW w:type="dxa" w:w="3000"/>
          </w:tcPr>
          <w:p>
            <w:r>
              <w:t>Nombre de Pages</w:t>
            </w:r>
          </w:p>
        </w:tc>
        <w:tc>
          <w:tcPr>
            <w:tcW w:type="dxa" w:w="7000"/>
          </w:tcPr>
          <w:p>
            <w:r>
              <w:t>101 f.</w:t>
            </w:r>
          </w:p>
        </w:tc>
      </w:tr>
      <w:tr>
        <w:trPr>
          <w:trHeight w:val="567"/>
        </w:trPr>
        <w:tc>
          <w:tcPr>
            <w:tcW w:type="dxa" w:w="3000"/>
          </w:tcPr>
          <w:p>
            <w:r>
              <w:t>Illustration</w:t>
            </w:r>
          </w:p>
        </w:tc>
        <w:tc>
          <w:tcPr>
            <w:tcW w:type="dxa" w:w="7000"/>
          </w:tcPr>
          <w:p>
            <w:r>
              <w:t>fig.tab.</w:t>
            </w:r>
          </w:p>
        </w:tc>
      </w:tr>
      <w:tr>
        <w:trPr>
          <w:trHeight w:val="567"/>
        </w:trPr>
        <w:tc>
          <w:tcPr>
            <w:tcW w:type="dxa" w:w="3000"/>
          </w:tcPr>
          <w:p>
            <w:r>
              <w:t>Format</w:t>
            </w:r>
          </w:p>
        </w:tc>
        <w:tc>
          <w:tcPr>
            <w:tcW w:type="dxa" w:w="7000"/>
          </w:tcPr>
          <w:p>
            <w:r>
              <w:t>30 cm</w:t>
            </w:r>
          </w:p>
        </w:tc>
      </w:tr>
      <w:tr>
        <w:trPr>
          <w:trHeight w:val="567"/>
        </w:trPr>
        <w:tc>
          <w:tcPr>
            <w:tcW w:type="dxa" w:w="3000"/>
          </w:tcPr>
          <w:p>
            <w:r>
              <w:t>Notes Générales</w:t>
            </w:r>
          </w:p>
        </w:tc>
        <w:tc>
          <w:tcPr>
            <w:tcW w:type="dxa" w:w="7000"/>
          </w:tcPr>
          <w:p>
            <w:r>
              <w:t>Bibliogr.  Résumé en français, anglais et arabe</w:t>
            </w:r>
          </w:p>
        </w:tc>
      </w:tr>
      <w:tr>
        <w:trPr>
          <w:trHeight w:val="567"/>
        </w:trPr>
        <w:tc>
          <w:tcPr>
            <w:tcW w:type="dxa" w:w="3000"/>
          </w:tcPr>
          <w:p>
            <w:r>
              <w:t>Diplôme</w:t>
            </w:r>
          </w:p>
        </w:tc>
        <w:tc>
          <w:tcPr>
            <w:tcW w:type="dxa" w:w="7000"/>
          </w:tcPr>
          <w:p>
            <w:r>
              <w:t>Doctorat</w:t>
            </w:r>
          </w:p>
        </w:tc>
      </w:tr>
      <w:tr>
        <w:trPr>
          <w:trHeight w:val="567"/>
        </w:trPr>
        <w:tc>
          <w:tcPr>
            <w:tcW w:type="dxa" w:w="3000"/>
          </w:tcPr>
          <w:p>
            <w:r>
              <w:t>Etablissement</w:t>
            </w:r>
          </w:p>
        </w:tc>
        <w:tc>
          <w:tcPr>
            <w:tcW w:type="dxa" w:w="7000"/>
          </w:tcPr>
          <w:p>
            <w:r>
              <w:t>Annaba</w:t>
            </w:r>
          </w:p>
        </w:tc>
      </w:tr>
      <w:tr>
        <w:trPr>
          <w:trHeight w:val="567"/>
        </w:trPr>
        <w:tc>
          <w:tcPr>
            <w:tcW w:type="dxa" w:w="3000"/>
          </w:tcPr>
          <w:p>
            <w:r>
              <w:t>Année de Soutenance</w:t>
            </w:r>
          </w:p>
        </w:tc>
        <w:tc>
          <w:tcPr>
            <w:tcW w:type="dxa" w:w="7000"/>
          </w:tcPr>
          <w:p>
            <w:r>
              <w:t>2021</w:t>
            </w:r>
          </w:p>
        </w:tc>
      </w:tr>
      <w:tr>
        <w:trPr>
          <w:trHeight w:val="567"/>
        </w:trPr>
        <w:tc>
          <w:tcPr>
            <w:tcW w:type="dxa" w:w="3000"/>
          </w:tcPr>
          <w:p>
            <w:r>
              <w:t>Sujet(s)</w:t>
            </w:r>
          </w:p>
        </w:tc>
        <w:tc>
          <w:tcPr>
            <w:tcW w:type="dxa" w:w="7000"/>
          </w:tcPr>
          <w:p>
            <w:r>
              <w:t xml:space="preserve">couches minces de tio2/ ph acide/ </w:t>
            </w:r>
          </w:p>
        </w:tc>
      </w:tr>
    </w:tbl>
    <w:p>
      <w:pPr>
        <w:pStyle w:val="Heading3"/>
      </w:pPr>
      <w:r>
        <w:t>Résumé :</w:t>
      </w:r>
    </w:p>
    <w:p>
      <w:r>
        <w:t>L'objectif de cette thèse est d'étudier l'influence de l'acidité du sol et du traitement thermique sur les propriétés de couches minces de TiO2 préparés par le procède sol-gel sur des substrats en verre. Dans une première partie de ce travail, l'effet du pH acide (2, 4 et 6) et du recuit à 500°C pendant une heure sur la microstructure, la morphologie, les propriétés optiques et de guidage des couches minces préparées ont été étudiés à l'aide de différentes techniques de caractérisation. L'analyse par la diffraction des rayons X (DRX) et la spectroscopie Raman (RS) montre que tous les films non recuits sont amorphes, tandis que ceux recuits sont polycristallins possédants uniquement la phase anatase avec une orientation préférentielle suivant le plan (101). L'intensité des pics de diffraction et de Raman ainsi que la taille des cristallites ont augmentés avec l'augmentation de l'acidité du sol indiquant une amélioration de la cristallinité des films. Les images des microscopies électronique à balayage (MEB) et à force atomique (AFM) ont révélé que la morphologie, la taille des grains et la rugosité de surface des films sont influencées par le traitement thermique et le pH du sol.Selon les mesures UV-Visibles, tous les films minces de TiO2 sont hautement transparents avec une transmittance moyenne de plus de 74% dans la région visible. 184084-86/22</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20/10/2026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