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reactivite de la cycloaddition 4+2 de diels-alder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Bayoud; Leila/ Abdelmalek Nacereddine, Khorief/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 .fig.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mecanisme/ cycloaddition/ catalyseur/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théoriquement la sélectivité et la nature du mécanisme des réactions de cycloaddition compétitives [4+2]/[2+2] non catalysées et catalysées par l'acide de Lewis AlCl3 entre le 1-méthyl-1-phénylallène (MPA) et l'acrylate de méthyle (MA) au moyen de la théorie de la densité électronique moléculaire en utilisant la méthode DFT au niveauthéorique B3LYP/6-31G (d)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