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nouvelle distribution de Poisson-gamma Lindley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Seghier; Fatma Zohra/ Zeghdoudi, Halim/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distributions Size biased/ Distribution de Poisson Gamma Lindley/ </w:t>
            </w:r>
          </w:p>
        </w:tc>
      </w:tr>
    </w:tbl>
    <w:p>
      <w:pPr>
        <w:pStyle w:val="Heading3"/>
      </w:pPr>
      <w:r>
        <w:t>Résumé :</w:t>
      </w:r>
    </w:p>
    <w:p>
      <w:r>
        <w:t xml:space="preserve">Dans cette thèse, nous nous introduisons deux nouvelles distributions nommées Size Baised Poisson Gamma Lindley (SBPGaL) et Poisson Quasi-Lindley Zéro tronquée. Diverses propriétés statistiques ont été données à savoir : la méthode du moment, l'estimation du maximum de vraisemblance. Une simulation de biais et l'erreur quadratique moyenne des estimateurs sont obtenus par la méthode du maximum de vraisemblance. Enfin, une étude comparative entre les distributions à un et deux paramètres a été discutée.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