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et déposition d'une matrice de composés inorganiques à base de métaux de transition et étude de leurs propriétés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Mamine Hadjer/ Universite badji  mokhtar/ Bouhedja, Yacine/ </w:t>
            </w:r>
          </w:p>
        </w:tc>
      </w:tr>
      <w:tr>
        <w:trPr>
          <w:trHeight w:val="567"/>
        </w:trPr>
        <w:tc>
          <w:tcPr>
            <w:tcW w:type="dxa" w:w="3000"/>
          </w:tcPr>
          <w:p>
            <w:r>
              <w:t>Nombre de Pages</w:t>
            </w:r>
          </w:p>
        </w:tc>
        <w:tc>
          <w:tcPr>
            <w:tcW w:type="dxa" w:w="7000"/>
          </w:tcPr>
          <w:p>
            <w:r>
              <w:t>111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couche mince/ ni(ii)/ co(ii)/ silar/ cbd/ </w:t>
            </w:r>
          </w:p>
        </w:tc>
      </w:tr>
    </w:tbl>
    <w:p>
      <w:pPr>
        <w:pStyle w:val="Heading3"/>
      </w:pPr>
      <w:r>
        <w:t>Résumé :</w:t>
      </w:r>
    </w:p>
    <w:p>
      <w:r>
        <w:t xml:space="preserve">Cette étude s'inscrit dans le but d'élaborer des couches minces à base des matériaux inorganique hybride déposées sur des supports solides. Les deux  méthodes CBD  et SILAR ont été utilisée comme techniques de déposition des  complexes de Nickel (II) et Cobalt (II) sur des lames en  verre (22x22mm), en utilisant la 8-hydroxyquinoléine et la 2,2-bipyridine comme ligands.Les expériences de la déposition ont été réalisées sous l'influence de certains paramètres à savoir le ph (1- 6), la st achiométrie (1 :1- 1 :3), la température des précurseurs (20- 50°c et le temps d'immersion (10- 60 min) pour la méthode cbd, et le nombre de cycles (30, 60 et 120 cycles), la température ( 20°-50°C), la concentration du précurseur (10-1 M, 10-2 M et 10-3 m) ainsi que la nature du contre anion ([fe(CN)5NO]-2 et [Ag(cn)2]- ) pour la méthodesilar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