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Approche hybride pour l'apprentissage automatique incrémental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Chefrour; Aida/ Souici-meslati, Labiba/ </w:t>
            </w:r>
          </w:p>
        </w:tc>
      </w:tr>
      <w:tr>
        <w:trPr>
          <w:trHeight w:val="567"/>
        </w:trPr>
        <w:tc>
          <w:tcPr>
            <w:tcW w:type="dxa" w:w="3000"/>
          </w:tcPr>
          <w:p>
            <w:r>
              <w:t>Nombre de Pages</w:t>
            </w:r>
          </w:p>
        </w:tc>
        <w:tc>
          <w:tcPr>
            <w:tcW w:type="dxa" w:w="7000"/>
          </w:tcPr>
          <w:p>
            <w:r>
              <w:t>156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 ._ Réseme en français anglais arabe</w:t>
            </w:r>
          </w:p>
        </w:tc>
      </w:tr>
      <w:tr>
        <w:trPr>
          <w:trHeight w:val="567"/>
        </w:trPr>
        <w:tc>
          <w:tcPr>
            <w:tcW w:type="dxa" w:w="3000"/>
          </w:tcPr>
          <w:p>
            <w:r>
              <w:t>Diplôme</w:t>
            </w:r>
          </w:p>
        </w:tc>
        <w:tc>
          <w:tcPr>
            <w:tcW w:type="dxa" w:w="7000"/>
          </w:tcPr>
          <w:p>
            <w:r>
              <w:t>Doctoral</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apprentissage supervisé/ apprentissage incrémental/ clustering/ dbscan/ </w:t>
            </w:r>
          </w:p>
        </w:tc>
      </w:tr>
    </w:tbl>
    <w:p>
      <w:pPr>
        <w:pStyle w:val="Heading3"/>
      </w:pPr>
      <w:r>
        <w:t>Résumé :</w:t>
      </w:r>
    </w:p>
    <w:p>
      <w:r>
        <w:t xml:space="preserve">Le travail présenté dans ce document se situe dans le cadre général de l'apprentissage automatique et, plus précisément, celui de l'apprentissage incrémental qui propose une alternative d'évolutivité et d'adaptation dynamique pour intégrer de nouvelles connaissances, de nouvelles données ou pour restructurer des problèmes déjà partiellement appris. L'objectif principal de l'apprentissage incrémental est de disposer d'un système capable d'apprendre de nouvelles informations </w:t>
        <w:br/>
        <w:br/>
        <w:t>(nouvelles données, nouvelles classes...) sans pour autant oublier les connaissances déjà acquises.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