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ab-initio des propriétés fondamentales des alliages ternaires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Megdoud; Yousra/ Sebti, Ghemid/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dft/ ab-initio/ wien2k/ fplapw/ Mbj, gap énergétique et température critique/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avons étudié les composés binaires BBi, BN, BAs,  BP et leurs alliages ternaires à savoir  BBi1-xPx, BBi1-xNx et BBi1-xAsx  en utilisant les méthodes de premiers principes basées sur la théorie de la de la fonctionnelle de la densité (DFT) à travers la méthode des ondes planes augmentées et linéarisées (FP-LAPW) implémentée dans le code  Wien2k. On a employé l'approximation du gradient généralisé (WC-GGA) pour le terme du  potentiel d'échange et de corrélation (XC)  dans l'étude des propriétés structurales et optiques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