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de la separation mere progeniture a long terme sur les capacites neuro-comportementales et adaptatives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AImri; Naziha/ Bairi, Abdelmadjid/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comportement/ séparation/ Stress/ attachement/ </w:t>
            </w:r>
          </w:p>
        </w:tc>
      </w:tr>
    </w:tbl>
    <w:p>
      <w:pPr>
        <w:pStyle w:val="Heading3"/>
      </w:pPr>
      <w:r>
        <w:t>Résumé :</w:t>
      </w:r>
    </w:p>
    <w:p>
      <w:r>
        <w:t>Dans ce travail de thèse nous avons traité d'une part l'influence d'un stress néonatal de la séparation mère -progéniture et d'autre part le stress prénatal de contention gestationnelle .Il s'agit d'évaluer les impacts de ces deux stress et leur association sur le développement et le neurocomportement de la descendance. Ces aspects sont argumentés par la riposte immunitaire et corticotrope à travers le profil d'ACTH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