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microstructurale des alliages Aluminium-Cobalt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Raheb; Ibtissem/ Debili, 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cobalt/ composite/ Aluminum/ compactage/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de recherche scientifiquede la thèse a pour objectif l'étude de l'évolution microstructurale et crystalline d’alliages binaires aluminium-cobalt (Al-10, 20, 30, 40, 50 et 60. %mCo).Pour ce faire, on a utilisé de la poudre d'aluminium et de cobalt (99,999%) dans les proportions définies selon les compositions requises. La masse totale des échantillons à préparer était comprise entre 8 g et 10 g. Le compactage à froid de poudre mélangée (Al-Co) sous une charge uniaxiale de 10 MPa a été effectué pour obtenir un produit relativement dense (60%).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