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qualitative de quelques équations intégro-différentielles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Diabi; Dallel/ Boukerrioua, Khaled/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 Ff.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</w:tbl>
    <w:p>
      <w:pPr>
        <w:pStyle w:val="Heading3"/>
      </w:pPr>
      <w:r>
        <w:t>Résumé :</w:t>
      </w:r>
    </w:p>
    <w:p>
      <w:r>
        <w:t>L.objectif de cette thèse est d.établir, dans un premier temps, de nouvelles inégalités intégrales fractionnaires pour les fonctions à une et à deux variables.Dans un deuxième temps, nous allons établir de nouvelles inégalités de type Gamidov183573-75/21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