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aciers alliés frittés (fe-c-cu-ni-mo) à base de poudre de fer réduite. Amélioration des caractéristiques mécaniques par nitrocarburation.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Serrai; Salim/ Unversite badji mokhtar/ M echachti, Saïd/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éléments d'alliage/ Acier fritté/ , nitrocarburation/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produire des aciers frittés faiblement alliés contenant des éléments d'alliage tels que Cu, Ni, Mo avec X% de C par métallurgie de poudres à haute température de frittage. Les propriétés mécaniques des aciers frittés ont récemment atteint un niveau équivalent à celui de l'acier produit par d'autres procédés. Les propriétés mécaniques statiques et dynamiques des pièces en acier fritté sont fonction de la densité et de la microstructure 183675-77/2021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