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des aciers alliés frittés (fe-c-cu-ni-mo) à base de poudre de fer réduite. Amélioration des caractéristiques mécaniques par nitrocarburation.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Serrai; Salim/ Unversite badji mokhtar/ M echachti, Saïd/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éléments d'alliage/ Acier fritté/ , nitrocarburation/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produire des aciers frittés faiblement alliés contenant des éléments d'alliage tels que Cu, Ni, Mo avec X% de C par métallurgie de poudres à haute température de frittage. Les propriétés mécaniques des aciers frittés ont récemment atteint un niveau équivalent à celui de l'acier produit par d'autres procédés. Les propriétés mécaniques statiques et dynamiques des pièces en acier fritté sont fonction de la densité et de la microstructure 183675-77/2021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