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Pollution azotée des hydro-systèmes du bassin versant de l’oued Bouna-moussa (Nord- 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 amdani; Hanene/ Laifa, 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l’oued Bouna-moussa/ </w:t>
            </w:r>
          </w:p>
        </w:tc>
      </w:tr>
    </w:tbl>
    <w:p>
      <w:pPr>
        <w:pStyle w:val="Heading3"/>
      </w:pPr>
      <w:r>
        <w:t>Résumé :</w:t>
      </w:r>
    </w:p>
    <w:p>
      <w:r>
        <w:t>Nitrogen is a nutrient that causes inland waters and marine environements’eutrophicationThe latter has become a worldwide environmental concern that considerably lessens theaquatic environments’ quality. This study has focused on physicochemical aspect of WadiBounamoussa water, by the diagnosis of the watercourse eutrophication183715-17/21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