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noyaux  de dattes dans l'adsorption de métaux toxiques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Khelaifia; Fatma Zohra/ HIazourli, Sabir/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adsorption/ traitement/ </w:t>
            </w:r>
          </w:p>
        </w:tc>
      </w:tr>
    </w:tbl>
    <w:p>
      <w:pPr>
        <w:pStyle w:val="Heading3"/>
      </w:pPr>
      <w:r>
        <w:t>Résumé :</w:t>
      </w:r>
    </w:p>
    <w:p>
      <w:r>
        <w:t>L'objectif de cette étude est d'appliquer un déchetnaturel agricole,en l'occurrenceles noyaux de dattes,comme biosorbant pour éliminer les métaux lourds (Cr (VI), Co (II) et Ni (II)) d'une solution aqueuse. La caractérisation structurale et texturale (ftir, sem, xrd et bet) de ce biomatériau locale utilisé brut a montré la possibilité de l'utiliser en adsorption183596-98/21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