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premier principe des propriétés structurales, électroniques,magnétiques et thermodynamiques des alliages ternaires ni1-xtixo, ni1-xfexo et ni1-xndxo par la méthode fp-lapw.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Klaa; Kaltoum/ Labidi, Salima/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propriétés magnétiques/ propriétés électroniques/ </w:t>
            </w:r>
          </w:p>
        </w:tc>
      </w:tr>
    </w:tbl>
    <w:p>
      <w:pPr>
        <w:pStyle w:val="Heading3"/>
      </w:pPr>
      <w:r>
        <w:t>Résumé :</w:t>
      </w:r>
    </w:p>
    <w:p>
      <w:r>
        <w:t>Les propriétés structurales, électroniques et magnétiques des composés binaires (NiO, FeO, TiO et NdO) et des alliages ternaires Ni1-xTixO, Ni1-xFexO et Ni1-xNdxO (x= 0.25, 0.5 et 0.75) ont été étudiées en utilisant la méthode de premier principe dans le potentiel total des ondes planes augmentées linéairement (FP-LAPW) basée essentiellement sur la théorie de la fonctionnelle de la densité (dft).183591-93/2021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