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Ecologie des Anatidés et de la Foulque Macroule Fulicaatra dans les Zones Humides de la Wilaya de Souk-Ahras(Nord-est del'Algérie).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 enradia; Mouna/ HIouhamdi, Moussa/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180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Bibliogr.-Résumé en français, arabe et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zones humides/ anatidés/ valeur ornithologique/ </w:t>
            </w:r>
          </w:p>
        </w:tc>
      </w:tr>
    </w:tbl>
    <w:p>
      <w:pPr>
        <w:pStyle w:val="Heading3"/>
      </w:pPr>
      <w:r>
        <w:t>Résumé :</w:t>
      </w:r>
    </w:p>
    <w:p>
      <w:r>
        <w:t>Les oiseaux d'eau de l'éco-complexe de zones humides de la région de Souk-Ahras (Nord Est algérien) ont fait l'objet d'une étude de septembre 2011 à août 2015.L'évolution saisonnière des effectifs des Anatidés et de la Foulque macrouleFulicaatra a permis de définir le statut et la phénologie de toutes ces espèces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