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de la silymarine et des acides aminés soufrés sur  la toxicité du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Bouhalit; Samira/ K 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méthionine/ silybum marianum/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consiste à évaluer les effets éventuellement protecteurs de la silymarine, extraite des graines séchés du chardon-marie (silybum marianum l.), et des acides aminés soufrés (l-méthionine et l-cystéine), contre la cytotoxicité et le stress oxydatif induits par le sulfate de nickel chez les rats blancs mâles de la souche wistar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