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biopesticide des extraits naturels de deux plantes de la famille des myrtacées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Meksem; Nabila/ Bordjiba, Ouahiba/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eucalyptus globulus/ effet antibactérien/ biopesticides/ effet antifongique/ </w:t>
            </w:r>
          </w:p>
        </w:tc>
      </w:tr>
    </w:tbl>
    <w:p>
      <w:pPr>
        <w:pStyle w:val="Heading3"/>
      </w:pPr>
      <w:r>
        <w:t>Résumé :</w:t>
      </w:r>
    </w:p>
    <w:p>
      <w:r>
        <w:t>L'objectif de ce travail visait à déterminer le pouvoir biopesticide de l'extrait foliaire hydro-méthanolique d'Eucalyptus globulus et Eucalyptus camaldulensis par des études in vitro et in vivo ex situ à travers plusieurs approches éthodologiques. Un inventaire d'agents pathogènes réalisé à partir des sols et des cultures infectées a permis de sélectionner les souches les plus performantes, en vue de les soumettre à l'effet des extraits et de tester leur croissance sous des conditions différentes. L'effet biopesticide (activité antifongique et antibactérienne) ainsi que la détermination des CMI et des CMB/CMF des extraits sont étudiées par des méthodes in vitro d'inhibition sur milieu solide et liquide. Les cinétiques de croissance des différentes souches testées et leur réponse vis à vis des extraits naturels ont été déterminées par la technique de la culture en mode batch sous des conditions anaérobiques en milieu discontinu non renouvelé en tenant compte de trois paramètres de croissance (turbidité, acidité, biomasse microbienne).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