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des caractéristiques des composants BAW par acoustique picoseconde colorée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Kahina; Ammiali/ Abdellaziz, Doghmane/ Universté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 picoseconde colorée/ piézoélectricité, constantes élastiques/ matériaux piézoélectriques/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L'acoustique picoseconde colorée, (CPA : ColoredPicosecondAcoustics) basée sur l'utilisation d'une source laser impulsionnel de longueur d'onde, ?p, est une technique adaptée à la caractérisation des résonateurs à ondes acoustiques de volume (BAW : BulkAcousticWaves). Ces composants sont constitués deux électrodes métalliques de part et d'autre d'une couche piézoélectrique (souvent en ain, ZnO ou pzt).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