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modèle organisationnel pour La conception des systèmes multi-agents temps réel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Laouadi; Mohamed amin/ Mokhati, Farid/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francais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spécification formelle/ Modèle organisationnel/ Système Multi-Agents temps réel/ </w:t>
            </w:r>
          </w:p>
        </w:tc>
      </w:tr>
    </w:tbl>
    <w:p>
      <w:pPr>
        <w:pStyle w:val="Heading3"/>
      </w:pPr>
      <w:r>
        <w:t>Résumé :</w:t>
      </w:r>
    </w:p>
    <w:p>
      <w:r>
        <w:t>Actuellement, l'ingénierie orientée agent est un domaine de recherche très actif. Depuis de nombreuses années, les concepteurs de Système Multi-Agents (SMA) ont des méthodologies de développement et des langages de modélisation qui ne reflètent pas les différentes contraintes temporelles qu'un Système Multi-Agents Temps Réel (SMATR) peut avoir. En effet, il n'est pas facile de conceptualiser les concepts SMATR en utilisant des approches d'ingénierie logicielle conventionnelles. Par conséquent, un problème de recherche critique pour la communauté des agents temps réel est celui de la définition d'un modèle organisationnel approprié pour l'analyse et la conception de leurs propriétés principales. Les progrès dans ce domaine ont été lents mais généralement stables. La plupart des propositions considèrent une organisation comme une entité qui a un but concret ou un objectif global sans prendre en compte les restrictions temporelles des agents temps réel du système. Elles utilisent un ensemble de concepts organisationnels, comme rôles, normes, groupes, interactions, etc. pour contrôler et modifier les comportements des agents par rapport à l'objectif global de l'organisation.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