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lithologique géochimique et minéralogique des formations géologiques de la ligne de chemin de fer annaba skikda cas de la région d'azzaba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 Ibtissem/ Bouabsa, Lakhdar/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géochimie/ minéralogie/ argiles sous numidiennes/ </w:t>
            </w:r>
          </w:p>
        </w:tc>
      </w:tr>
    </w:tbl>
    <w:p>
      <w:pPr>
        <w:pStyle w:val="Heading3"/>
      </w:pPr>
      <w:r>
        <w:t>Résumé :</w:t>
      </w:r>
    </w:p>
    <w:p>
      <w:r>
        <w:t>Le présent travail intervient dans le but de déterminer la composition minéralogique, la composition chimique des argiles sous numidiennes et la caractérisation physique des formations quaternaires et des formations numidiennes. pour cela, deux démarches se sont avérées nécessaire, à savoir les travaux de terrain et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