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Surveillance et diagnostic des convoyeurs a bande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Djouema; Naima/ Belhamra, Ali/ Université Badji Mokhtar/ </w:t>
            </w:r>
          </w:p>
        </w:tc>
      </w:tr>
      <w:tr>
        <w:trPr>
          <w:trHeight w:val="567"/>
        </w:trPr>
        <w:tc>
          <w:tcPr>
            <w:tcW w:type="dxa" w:w="3000"/>
          </w:tcPr>
          <w:p>
            <w:r>
              <w:t>Nombre de Pages</w:t>
            </w:r>
          </w:p>
        </w:tc>
        <w:tc>
          <w:tcPr>
            <w:tcW w:type="dxa" w:w="7000"/>
          </w:tcPr>
          <w:p>
            <w:r>
              <w:t>75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2019</w:t>
            </w:r>
          </w:p>
        </w:tc>
      </w:tr>
      <w:tr>
        <w:trPr>
          <w:trHeight w:val="567"/>
        </w:trPr>
        <w:tc>
          <w:tcPr>
            <w:tcW w:type="dxa" w:w="3000"/>
          </w:tcPr>
          <w:p>
            <w:r>
              <w:t>Sujet(s)</w:t>
            </w:r>
          </w:p>
        </w:tc>
        <w:tc>
          <w:tcPr>
            <w:tcW w:type="dxa" w:w="7000"/>
          </w:tcPr>
          <w:p>
            <w:r>
              <w:t xml:space="preserve">diagnostic/ surveillance/ convoyeur à bande/ </w:t>
            </w:r>
          </w:p>
        </w:tc>
      </w:tr>
    </w:tbl>
    <w:p>
      <w:pPr>
        <w:pStyle w:val="Heading3"/>
      </w:pPr>
      <w:r>
        <w:t>Résumé :</w:t>
      </w:r>
    </w:p>
    <w:p>
      <w:r>
        <w:t>Les caractéristiques dynamiques d'un convoyeur à bande sont déterminées principalement par les propriétés de la bande, ses caractéristiques dynamiques déterminent les performances de fonctionnement des convoyeurs à bande. actuellement, les recherches expérimentales sur les caractéristiques dynamiques des bandes transporteuses sont principalement axées sur le test du module d'élasticité dynamique et de l'amortissement visqueux, peu de recherches sur d'autres paramètres dynamiques ont été menées cette thèse est axée sur la capacité de traction du convoyeur à bande et son effet sur le fonctionnement du système, la relation entre la traction d'entrée et la sortie de tambour  d'entraînement est exprimée en équations mathématiques prenant en compte les caractéristiques techniques de la bande, les conditions de configuration du convoyeur et son utilisation.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10/06/2026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