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numerique du comportement vibratoire des machines tournantes des engrenages en presence de defaut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Hanène/ Khadri, Youcef/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maintenance/ vibration/ modélisation des défauts d'engrenages/ </w:t>
            </w:r>
          </w:p>
        </w:tc>
      </w:tr>
    </w:tbl>
    <w:p>
      <w:pPr>
        <w:pStyle w:val="Heading3"/>
      </w:pPr>
      <w:r>
        <w:t>Résumé :</w:t>
      </w:r>
    </w:p>
    <w:p>
      <w:r>
        <w:t xml:space="preserve">Les engrenages travaillent dans des conditions en général sévères et par conséquent ils sont soumis à des détériorations progressives de leurs états, notamment au niveau des dentures (usure, écaillage, fissure, rupture). ces défaillances peuvent alors limiter leur durée de vie.  l'étude se porte sur la modélisation du comportement dynamique des engrenages à deux degrés de liberté dans le cas sain et en présence de défaut local et distribué.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