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antibactérienne, anti-oxydante et cicatrisante des brûlures thermique des composés phénoliques extraits de la plante médicinale Cytisus triflorus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Sihem/ Université  Badji Mokhtar/ Boutefnouchet, Nafissa/ </w:t>
            </w:r>
          </w:p>
        </w:tc>
      </w:tr>
      <w:tr>
        <w:trPr>
          <w:trHeight w:val="567"/>
        </w:trPr>
        <w:tc>
          <w:tcPr>
            <w:tcW w:type="dxa" w:w="3000"/>
          </w:tcPr>
          <w:p>
            <w:r>
              <w:t>Nombre de Pages</w:t>
            </w:r>
          </w:p>
        </w:tc>
        <w:tc>
          <w:tcPr>
            <w:tcW w:type="dxa" w:w="7000"/>
          </w:tcPr>
          <w:p>
            <w:r>
              <w:t>303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plantes médicinales/ activité antimicrobienne/ Cytisus triflorus/ </w:t>
            </w:r>
          </w:p>
        </w:tc>
      </w:tr>
    </w:tbl>
    <w:p>
      <w:pPr>
        <w:pStyle w:val="Heading3"/>
      </w:pPr>
      <w:r>
        <w:t>Résumé :</w:t>
      </w:r>
    </w:p>
    <w:p>
      <w:r>
        <w:t>Dans ce modeste travail nous avons essayés de confirmer scientifiquement certaines de ses propriétiés biologiques à     savoir ; antioxydante, antibactérienne et cicatrisantes des brûlures des polyphénols extraits de ses feuilles par macération dans une solution hydro-méthanolique à 80%.Tout d'abord, nous avons procédé par une étude phytochimique de la poudre des feuilles de Cytisus triflorus, les résultats enregistrés ont révélé une composition riche et variée en métabolites secondaires où les flavonoïdes, les tanins et les alcaloïdes sont présents en quantité importantes. L'étude quantitative de l'extrait polyphénolique brut au moyen des dosages spectrophotométriques qui permet de déterminer la teneur totale des polyphénols et des flavonoïdes a révélé des taux élevés et variables qui sont respectivement de 277.268 ±0,848 mg EAG/g d'extrait  et 44,155±0,341 mg EQ/g d'extrait. La capacité de l'extrait brut hydroalcoolique des feuilles de Cytisus triflorus à inhiber la croissance bactérienne des souches de Pseudomonas aeroginosa multirésistantes aux antibiotiques et de Staphyloccocus aureus méthécilino-résistantes les plus rencontrées dans les infections nosocomiales chez les brulés a été testée par la méthode de diffusion en disque et celle de dilution en milieu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